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D6" w:rsidRPr="001410D6" w:rsidRDefault="001410D6" w:rsidP="001410D6">
      <w:pPr>
        <w:spacing w:before="300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 образовательное учреждение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027502">
        <w:rPr>
          <w:rFonts w:ascii="Times New Roman" w:eastAsia="Calibri" w:hAnsi="Times New Roman" w:cs="Times New Roman"/>
          <w:b/>
          <w:sz w:val="28"/>
          <w:szCs w:val="28"/>
        </w:rPr>
        <w:t>Малокозыревская</w:t>
      </w:r>
      <w:proofErr w:type="spellEnd"/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750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ОШ» 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МР «Кизлярский район»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10D6" w:rsidRPr="001410D6" w:rsidRDefault="00027502" w:rsidP="001410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«___»________2017</w:t>
      </w:r>
      <w:r w:rsidR="001410D6" w:rsidRPr="001410D6">
        <w:rPr>
          <w:rFonts w:ascii="Times New Roman" w:eastAsia="Calibri" w:hAnsi="Times New Roman" w:cs="Times New Roman"/>
          <w:sz w:val="28"/>
          <w:szCs w:val="28"/>
        </w:rPr>
        <w:t xml:space="preserve">года                                                      </w:t>
      </w:r>
      <w:r w:rsidR="00E63028">
        <w:rPr>
          <w:rFonts w:ascii="Times New Roman" w:eastAsia="Calibri" w:hAnsi="Times New Roman" w:cs="Times New Roman"/>
          <w:sz w:val="28"/>
          <w:szCs w:val="28"/>
        </w:rPr>
        <w:t xml:space="preserve">                        № ___</w:t>
      </w:r>
      <w:r w:rsidR="001410D6" w:rsidRPr="001410D6">
        <w:rPr>
          <w:rFonts w:ascii="Times New Roman" w:eastAsia="Calibri" w:hAnsi="Times New Roman" w:cs="Times New Roman"/>
          <w:sz w:val="28"/>
          <w:szCs w:val="28"/>
        </w:rPr>
        <w:br/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конфликте интересов 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В муниципальном казенном  образовательном учреждении «</w:t>
      </w:r>
      <w:proofErr w:type="spellStart"/>
      <w:r w:rsidR="00027502">
        <w:rPr>
          <w:rFonts w:ascii="Times New Roman" w:eastAsia="Calibri" w:hAnsi="Times New Roman" w:cs="Times New Roman"/>
          <w:b/>
          <w:sz w:val="28"/>
          <w:szCs w:val="28"/>
        </w:rPr>
        <w:t>Малокозыревская</w:t>
      </w:r>
      <w:proofErr w:type="spellEnd"/>
      <w:r w:rsidR="000275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750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>ОШ» МР «Кизлярского района»</w:t>
      </w:r>
    </w:p>
    <w:p w:rsidR="001410D6" w:rsidRPr="001410D6" w:rsidRDefault="001410D6" w:rsidP="001410D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Федерального закона от 25 декабря 2008 года                      № 273-ФЗ «О противодействии коррупции», Указом Президента Российской Федерации от 02 апреля 2013 года № 309 «О мерах по реализации отдельных положений Федерального закона «О противодействии коррупции»,  методическими рекомендациями по разработке и принятию организациями мер по предупреждению и противодействию коррупции, утверждённых Министерством труда и социальной защиты 08 ноября 2013 года,</w:t>
      </w:r>
      <w:proofErr w:type="gramEnd"/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 Утвердить прилагаемое Положение о конфликте интересов в МКОУ «</w:t>
      </w:r>
      <w:proofErr w:type="spellStart"/>
      <w:r w:rsidR="000275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Малокозыревская</w:t>
      </w:r>
      <w:proofErr w:type="spellEnd"/>
      <w:r w:rsidR="000275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ОШ» (прилагается).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 Приказ вступает в силу со дня подписания. </w:t>
      </w: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1410D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Pr="001410D6" w:rsidRDefault="001410D6" w:rsidP="000342E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Директор МКОУ «</w:t>
      </w:r>
      <w:proofErr w:type="spellStart"/>
      <w:r w:rsidR="000275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Малокозыревская</w:t>
      </w:r>
      <w:proofErr w:type="spellEnd"/>
      <w:r w:rsidR="000342E0" w:rsidRPr="000342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5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="000342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ОШ»</w:t>
      </w:r>
      <w:proofErr w:type="spellStart"/>
      <w:r w:rsidR="000342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___________\</w:t>
      </w:r>
      <w:r w:rsidR="000275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К.Н.Нухбегов</w:t>
      </w:r>
      <w:proofErr w:type="spellEnd"/>
      <w:r w:rsidR="000342E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</w:t>
      </w:r>
      <w:r w:rsidRPr="001410D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1410D6" w:rsidRPr="001410D6" w:rsidRDefault="001410D6" w:rsidP="001410D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/>
      </w:tblPr>
      <w:tblGrid>
        <w:gridCol w:w="4425"/>
        <w:gridCol w:w="5498"/>
      </w:tblGrid>
      <w:tr w:rsidR="001410D6" w:rsidRPr="001410D6" w:rsidTr="00E63028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Рассмотрено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заседании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педагогического совета школы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протокол №__ от ________  20___ г.</w:t>
            </w:r>
          </w:p>
          <w:p w:rsidR="001410D6" w:rsidRPr="001410D6" w:rsidRDefault="001410D6" w:rsidP="0095740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0D6" w:rsidRPr="001410D6" w:rsidRDefault="001410D6" w:rsidP="00957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Утверждено</w:t>
            </w:r>
          </w:p>
          <w:p w:rsidR="001410D6" w:rsidRPr="001410D6" w:rsidRDefault="001410D6" w:rsidP="00957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Приказ № ____     от _______ 20__ г.</w:t>
            </w:r>
          </w:p>
          <w:p w:rsidR="001410D6" w:rsidRPr="001410D6" w:rsidRDefault="001410D6" w:rsidP="000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bookmarkStart w:id="0" w:name="_GoBack"/>
            <w:bookmarkEnd w:id="0"/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Директор </w:t>
            </w:r>
            <w:proofErr w:type="spellStart"/>
            <w:r w:rsidRPr="001410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школы____________</w:t>
            </w:r>
            <w:r w:rsidR="000275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К.Н.Нухбегов</w:t>
            </w:r>
            <w:proofErr w:type="spellEnd"/>
          </w:p>
        </w:tc>
      </w:tr>
    </w:tbl>
    <w:p w:rsid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ПОЛОЖЕНИЕ 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О КОНФЛИКТЕ ИНТЕРЕСОВ РАБОТНИКОВ</w:t>
      </w:r>
    </w:p>
    <w:p w:rsidR="001410D6" w:rsidRPr="001410D6" w:rsidRDefault="001410D6" w:rsidP="001410D6">
      <w:pPr>
        <w:spacing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МУНИЦИПАЛЬНОГО КАЗЕННОГО ОБЩЕОБРАЗОВАТЕЛЬНОГО УЧРЕЖДЕНИЯ</w:t>
      </w:r>
    </w:p>
    <w:p w:rsidR="001410D6" w:rsidRPr="001410D6" w:rsidRDefault="001410D6" w:rsidP="001410D6">
      <w:pPr>
        <w:spacing w:after="0" w:line="28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«</w:t>
      </w:r>
      <w:r w:rsidR="0002750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МАЛОКОЗЫРЕВСАЯ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  <w:r w:rsidR="0002750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ОСНОВНАЯ</w:t>
      </w: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ОБЩЕОБРАЗОВАТЕЛЬНАЯ ШКОЛА»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I. ОБЩИЕ ПОЛОЖЕНИЯ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1. Настоящее Положение о конфликте интересов работников муниципального казенного общеобразовательного учреждения «Первомайская средняя общеобразовательная школа» (далее – Положение, учреждение) разработано на основе Федерального закона от 29.12.2012 № 273-ФЗ «Об образовании в Российской Федерации» (глава 1 статья 2 п.33, глава 5 статьи 47,48), Федерального закона от 25 декабря 2008 № 273-ФЗ «О противодействии коррупции», Федерального закона от 12 января 1996 № 7-ФЗ «О некоммерческих организациях» (статья 27).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 Положение разработано с целью оптимизации взаимодействия работников учреждения во время исполнения ими трудовых отношений с другими участниками образовательных отношений, профилактики конфликта интересов работника,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учреждения и других участников образовательного процесса.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 Основной задачей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и профессиональные решения.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4. Действие положения распространяется на всех работников учреждения вне зависимости от уровня занимаемой должности и для физических лиц, сотрудничающих с учреждением на основе гражданско-правовых договоров, с включением данной оговорки в текст договора.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II. ОСНОВНЫЕ ПРИНЦИПЫ УПРАВЛЕНИЯ КОНФЛИКТОМ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 В основу работы по управлению конфликтом интересов положены следующие принципы: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1410D6" w:rsidRPr="001410D6" w:rsidRDefault="001410D6" w:rsidP="001410D6">
      <w:pPr>
        <w:spacing w:after="0" w:line="30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-соблюдение баланса интересов учреждения и работника при урегулировании конфликта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III. ПЕРЕЧЕНЬ СИТУАЦИЙ КОНФЛИКТА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 Ситуации, при которых возникает конфликт интересов: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учреждением, намеревающейся установить такие отношения;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учреждением, намеревается установить такие отношения;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использует информацию, ставшую ему известной в ходе выполнения трудовых обязанностей, для получения выгоды или преимуществ для себя или иного лица, с которым связана личная заинтересованность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в ходе выполнения своих трудовых обязанностей на своем рабочем месте выполняет другую работу, которая приносит ему материальную выгоду;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использует помещения учреждения в целях личного обогащения;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-работник использует имя учреждения или ходатайствует от имени учреждения в целях личного обогащения.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7. 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IV. ОБЯЗАННОСТИ РАБОТНИКОВ В СВЯЗИ С РАСКРЫТИЕМ И УРЕГУЛИРОВАНИЕМ КОНФЛИКТА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8. Работники учреждения обязаны: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-избегать (по возможности) ситуаций и обстоятельств, которые могут привести к конфликту интересов;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-раскрывать возникший (реальный) или потенциальный конфликт интересов;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содействовать урегулированию возникшего конфликта интересов.</w:t>
      </w:r>
    </w:p>
    <w:p w:rsidR="001410D6" w:rsidRPr="001410D6" w:rsidRDefault="001410D6" w:rsidP="001410D6">
      <w:pPr>
        <w:spacing w:after="0" w:line="30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V. ПОРЯДОК РАСКРЫТИЯ КОНФЛИКТА ИНТЕРЕСОВ И ПОРЯДОК ЕГО УРЕГУЛИРОВАНИЯ. СПОСОБЫ РАЗРЕШЕНИЯ ВОЗНИКШЕГО КОНФЛИКТА ИНТЕРЕСОВ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9. Раскрытие сведений о конфликте интересов осуществляется по мере возникновения ситуаций конфликта интересов.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10. Раскрытие сведений о конфликте интересов осуществляется в письменном виде.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11.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12. Поступившая информация проверяется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13.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или что конфликт интересов имеет место быть.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14. Учреждение может использовать различные способы разрешения конфликта интересов, в том числе:</w:t>
      </w:r>
    </w:p>
    <w:p w:rsidR="001410D6" w:rsidRPr="001410D6" w:rsidRDefault="001410D6" w:rsidP="001410D6">
      <w:pPr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-пересмотр и изменение функциональных обязанностей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-отказ работника от своего личного интереса, порождающего конфликт с интересами учреждения;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-увольнение работника по инициативе работника;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15.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16. При 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1410D6" w:rsidRPr="001410D6" w:rsidRDefault="001410D6" w:rsidP="001410D6">
      <w:pPr>
        <w:spacing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410D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17.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1410D6" w:rsidRDefault="001410D6" w:rsidP="001410D6">
      <w:pPr>
        <w:spacing w:after="0" w:line="32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1410D6" w:rsidRDefault="001410D6" w:rsidP="001410D6">
      <w:pPr>
        <w:spacing w:after="0" w:line="32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CD1389" w:rsidRDefault="00CD1389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389" w:rsidRDefault="00CD1389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0D6">
        <w:rPr>
          <w:rFonts w:ascii="Times New Roman" w:eastAsia="Calibri" w:hAnsi="Times New Roman" w:cs="Times New Roman"/>
          <w:b/>
          <w:sz w:val="28"/>
          <w:szCs w:val="28"/>
        </w:rPr>
        <w:t>Ознакомление работников МКОУ «</w:t>
      </w:r>
      <w:proofErr w:type="spellStart"/>
      <w:r w:rsidR="00027502">
        <w:rPr>
          <w:rFonts w:ascii="Times New Roman" w:eastAsia="Calibri" w:hAnsi="Times New Roman" w:cs="Times New Roman"/>
          <w:b/>
          <w:sz w:val="28"/>
          <w:szCs w:val="28"/>
        </w:rPr>
        <w:t>Малокозыревская</w:t>
      </w:r>
      <w:proofErr w:type="spellEnd"/>
      <w:r w:rsidRPr="001410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750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>ОШ» с приказом от ____________ года № _____ «Об утверждении Положения о конфликте интересов работников в МКОУ «</w:t>
      </w:r>
      <w:proofErr w:type="spellStart"/>
      <w:r w:rsidR="00027502">
        <w:rPr>
          <w:rFonts w:ascii="Times New Roman" w:eastAsia="Calibri" w:hAnsi="Times New Roman" w:cs="Times New Roman"/>
          <w:b/>
          <w:sz w:val="28"/>
          <w:szCs w:val="28"/>
        </w:rPr>
        <w:t>Малокозыревская</w:t>
      </w:r>
      <w:proofErr w:type="spellEnd"/>
      <w:r w:rsidR="00CD1389" w:rsidRPr="00CD13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750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1410D6">
        <w:rPr>
          <w:rFonts w:ascii="Times New Roman" w:eastAsia="Calibri" w:hAnsi="Times New Roman" w:cs="Times New Roman"/>
          <w:b/>
          <w:sz w:val="28"/>
          <w:szCs w:val="28"/>
        </w:rPr>
        <w:t>ОШ»</w:t>
      </w:r>
    </w:p>
    <w:p w:rsidR="001410D6" w:rsidRPr="001410D6" w:rsidRDefault="001410D6" w:rsidP="001410D6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2898"/>
        <w:gridCol w:w="3008"/>
        <w:gridCol w:w="2857"/>
      </w:tblGrid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0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Подпись, дата</w:t>
            </w: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1410D6" w:rsidRPr="001410D6" w:rsidTr="0095740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D6" w:rsidRPr="001410D6" w:rsidRDefault="001410D6" w:rsidP="001410D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1518" w:rsidRPr="001410D6" w:rsidRDefault="00161518">
      <w:pPr>
        <w:rPr>
          <w:rFonts w:ascii="Times New Roman" w:hAnsi="Times New Roman" w:cs="Times New Roman"/>
          <w:sz w:val="28"/>
        </w:rPr>
      </w:pPr>
    </w:p>
    <w:sectPr w:rsidR="00161518" w:rsidRPr="001410D6" w:rsidSect="00F5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4BB4"/>
    <w:rsid w:val="00027502"/>
    <w:rsid w:val="000342E0"/>
    <w:rsid w:val="000D4BB4"/>
    <w:rsid w:val="000D4F5F"/>
    <w:rsid w:val="001410D6"/>
    <w:rsid w:val="00161518"/>
    <w:rsid w:val="00AA2C6C"/>
    <w:rsid w:val="00B82C6E"/>
    <w:rsid w:val="00C40FE0"/>
    <w:rsid w:val="00CD1389"/>
    <w:rsid w:val="00E63028"/>
    <w:rsid w:val="00E72B10"/>
    <w:rsid w:val="00EC44EE"/>
    <w:rsid w:val="00F21A2B"/>
    <w:rsid w:val="00F5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1</cp:lastModifiedBy>
  <cp:revision>3</cp:revision>
  <dcterms:created xsi:type="dcterms:W3CDTF">2018-01-21T09:24:00Z</dcterms:created>
  <dcterms:modified xsi:type="dcterms:W3CDTF">2018-01-21T09:38:00Z</dcterms:modified>
</cp:coreProperties>
</file>